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340" w:rsidRDefault="005444DD" w:rsidP="005444DD">
      <w:pPr>
        <w:jc w:val="center"/>
      </w:pPr>
      <w:r>
        <w:t xml:space="preserve">New </w:t>
      </w:r>
      <w:smartTag w:uri="urn:schemas-microsoft-com:office:smarttags" w:element="place">
        <w:smartTag w:uri="urn:schemas-microsoft-com:office:smarttags" w:element="PlaceName">
          <w:r>
            <w:t>Hanover</w:t>
          </w:r>
        </w:smartTag>
        <w:r>
          <w:t xml:space="preserve"> </w:t>
        </w:r>
        <w:smartTag w:uri="urn:schemas-microsoft-com:office:smarttags" w:element="PlaceType">
          <w:r>
            <w:t>County</w:t>
          </w:r>
        </w:smartTag>
        <w:r>
          <w:t xml:space="preserve"> </w:t>
        </w:r>
        <w:smartTag w:uri="urn:schemas-microsoft-com:office:smarttags" w:element="PlaceType">
          <w:r>
            <w:t>School</w:t>
          </w:r>
        </w:smartTag>
      </w:smartTag>
      <w:r>
        <w:t xml:space="preserve"> </w:t>
      </w:r>
    </w:p>
    <w:p w:rsidR="00FF6F84" w:rsidRDefault="005444DD" w:rsidP="00FF6F84">
      <w:pPr>
        <w:jc w:val="center"/>
      </w:pPr>
      <w:r>
        <w:t>School Mental Health Committee</w:t>
      </w:r>
      <w:r w:rsidR="00FF6F84">
        <w:t xml:space="preserve"> Meeting Record</w:t>
      </w:r>
    </w:p>
    <w:p w:rsidR="005444DD" w:rsidRDefault="009B7C0F" w:rsidP="00B60C95">
      <w:pPr>
        <w:jc w:val="center"/>
      </w:pPr>
      <w:r>
        <w:t>June 18</w:t>
      </w:r>
      <w:r w:rsidR="00475714">
        <w:t>, 2012</w:t>
      </w:r>
    </w:p>
    <w:p w:rsidR="005444DD" w:rsidRDefault="005444DD" w:rsidP="005444DD">
      <w:pPr>
        <w:jc w:val="center"/>
      </w:pPr>
    </w:p>
    <w:p w:rsidR="005444DD" w:rsidRDefault="005444DD" w:rsidP="005444DD">
      <w:pPr>
        <w:jc w:val="center"/>
      </w:pPr>
    </w:p>
    <w:p w:rsidR="005444DD" w:rsidRDefault="005444DD" w:rsidP="005444DD">
      <w:r w:rsidRPr="00883B48">
        <w:rPr>
          <w:b/>
        </w:rPr>
        <w:t>PRESENT</w:t>
      </w:r>
      <w:r w:rsidR="008050E5">
        <w:t xml:space="preserve">:  </w:t>
      </w:r>
      <w:r w:rsidR="00100CDB">
        <w:t xml:space="preserve">Lisa Burriss, Susan Cole, </w:t>
      </w:r>
      <w:r w:rsidR="0045727E">
        <w:t xml:space="preserve">Hannah Manson, </w:t>
      </w:r>
      <w:r w:rsidR="00646D69">
        <w:t xml:space="preserve">Jason </w:t>
      </w:r>
      <w:proofErr w:type="spellStart"/>
      <w:r w:rsidR="00646D69">
        <w:t>Mizak</w:t>
      </w:r>
      <w:proofErr w:type="spellEnd"/>
      <w:r w:rsidR="00646D69">
        <w:t xml:space="preserve">, </w:t>
      </w:r>
      <w:r w:rsidR="008050E5">
        <w:t>Mike Palanza</w:t>
      </w:r>
      <w:r w:rsidR="00100CDB">
        <w:t xml:space="preserve">, </w:t>
      </w:r>
      <w:r w:rsidR="00736834">
        <w:t xml:space="preserve">Donna </w:t>
      </w:r>
      <w:r w:rsidR="00C44851">
        <w:t xml:space="preserve">Lynn </w:t>
      </w:r>
      <w:r w:rsidR="00736834">
        <w:t xml:space="preserve">Pleasants, </w:t>
      </w:r>
      <w:r w:rsidR="00880ACB">
        <w:t>Bill Trant</w:t>
      </w:r>
      <w:r w:rsidR="00646D69">
        <w:t>, Darlene Webb</w:t>
      </w:r>
    </w:p>
    <w:p w:rsidR="00880ACB" w:rsidRDefault="00880ACB" w:rsidP="005444DD"/>
    <w:p w:rsidR="005444DD" w:rsidRDefault="005444DD" w:rsidP="005444DD">
      <w:r w:rsidRPr="00883B48">
        <w:rPr>
          <w:b/>
        </w:rPr>
        <w:t>ANNOUNCEMENTS</w:t>
      </w:r>
      <w:r>
        <w:t>:</w:t>
      </w:r>
    </w:p>
    <w:p w:rsidR="008F3A62" w:rsidRDefault="0045727E" w:rsidP="00100CDB">
      <w:pPr>
        <w:numPr>
          <w:ilvl w:val="0"/>
          <w:numId w:val="7"/>
        </w:numPr>
      </w:pPr>
      <w:r>
        <w:t>Susan, Hannah and Lisa discussed the new in-school suspension initiative.  The program will be an alternative to suspension and include a social skills curriculum and instruction component.</w:t>
      </w:r>
    </w:p>
    <w:p w:rsidR="00C44851" w:rsidRDefault="0045727E" w:rsidP="00100CDB">
      <w:pPr>
        <w:numPr>
          <w:ilvl w:val="0"/>
          <w:numId w:val="7"/>
        </w:numPr>
      </w:pPr>
      <w:r>
        <w:t xml:space="preserve">Susan gave an update on the Access Academy day treatment at J. C. Roe </w:t>
      </w:r>
      <w:proofErr w:type="gramStart"/>
      <w:r>
        <w:t>school</w:t>
      </w:r>
      <w:proofErr w:type="gramEnd"/>
      <w:r>
        <w:t>.  There is no formal agreement, like past ventures.  Access Academy is a licensed private school, so the relationship and processes are different.  We are maintaining a strong dialog to help students access to services and there have been a few issues with eligibility and step down.  As of this date, they are serving 16 students who primarily live in New Hanover County</w:t>
      </w:r>
    </w:p>
    <w:p w:rsidR="006C7F2E" w:rsidRDefault="0045727E" w:rsidP="0045727E">
      <w:pPr>
        <w:numPr>
          <w:ilvl w:val="0"/>
          <w:numId w:val="7"/>
        </w:numPr>
      </w:pPr>
      <w:r>
        <w:t xml:space="preserve">Lisa gave a brief report on the Systems of Care training she, Amy and others attended in DC.  The focus </w:t>
      </w:r>
      <w:proofErr w:type="spellStart"/>
      <w:r>
        <w:t>ois</w:t>
      </w:r>
      <w:proofErr w:type="spellEnd"/>
      <w:r>
        <w:t xml:space="preserve"> on closing gaps and strengthening coordination and communication across various schools, providers and agencies when students are involved with the mental health system.</w:t>
      </w:r>
    </w:p>
    <w:p w:rsidR="006C7F2E" w:rsidRDefault="003D5399" w:rsidP="00100CDB">
      <w:pPr>
        <w:numPr>
          <w:ilvl w:val="0"/>
          <w:numId w:val="7"/>
        </w:numPr>
      </w:pPr>
      <w:r>
        <w:t xml:space="preserve">Lisa </w:t>
      </w:r>
      <w:r w:rsidR="0045727E">
        <w:t>updated the group that 700 students were served under McKinney</w:t>
      </w:r>
      <w:r w:rsidR="006C7F2E">
        <w:t>-Vento eligibility (homel</w:t>
      </w:r>
      <w:r w:rsidR="0045727E">
        <w:t>essness education assistance) this year</w:t>
      </w:r>
      <w:r w:rsidR="006C7F2E">
        <w:t>.</w:t>
      </w:r>
      <w:r>
        <w:t xml:space="preserve">  This is an increase in incidents for the year and is due in part increased awareness through school social workers and counselors.</w:t>
      </w:r>
    </w:p>
    <w:p w:rsidR="003D5399" w:rsidRDefault="003D5399" w:rsidP="00100CDB">
      <w:pPr>
        <w:numPr>
          <w:ilvl w:val="0"/>
          <w:numId w:val="7"/>
        </w:numPr>
      </w:pPr>
      <w:r>
        <w:t xml:space="preserve">At the June School Board meeting an agreement was approved between NHCS and WHAT to provide school-based health services at Laney.  This will include Mental Health Services.  </w:t>
      </w:r>
      <w:proofErr w:type="spellStart"/>
      <w:r>
        <w:t>Hoggard’s</w:t>
      </w:r>
      <w:proofErr w:type="spellEnd"/>
      <w:r>
        <w:t xml:space="preserve"> access is through the nearby WHAT clinic on Oleander Drive.</w:t>
      </w:r>
    </w:p>
    <w:p w:rsidR="006C7F2E" w:rsidRDefault="003D5399" w:rsidP="00100CDB">
      <w:pPr>
        <w:numPr>
          <w:ilvl w:val="0"/>
          <w:numId w:val="7"/>
        </w:numPr>
      </w:pPr>
      <w:r>
        <w:t xml:space="preserve">The </w:t>
      </w:r>
      <w:proofErr w:type="spellStart"/>
      <w:r>
        <w:t>Privatre</w:t>
      </w:r>
      <w:proofErr w:type="spellEnd"/>
      <w:r>
        <w:t xml:space="preserve"> Residential Treatment Agreement (PRTF) between NC DPI and NC DHHS has been cancelled, at last word.</w:t>
      </w:r>
    </w:p>
    <w:p w:rsidR="003D5399" w:rsidRDefault="003D5399" w:rsidP="00100CDB">
      <w:pPr>
        <w:numPr>
          <w:ilvl w:val="0"/>
          <w:numId w:val="7"/>
        </w:numPr>
      </w:pPr>
      <w:r>
        <w:t xml:space="preserve">There was a brief discussion on the recently approved school Attendance Policy that was piloted at </w:t>
      </w:r>
      <w:proofErr w:type="spellStart"/>
      <w:r>
        <w:t>Hoggard</w:t>
      </w:r>
      <w:proofErr w:type="spellEnd"/>
      <w:r>
        <w:t xml:space="preserve"> this past year.  It was suggested that this be a presentation topic for our next meeting.</w:t>
      </w:r>
    </w:p>
    <w:p w:rsidR="003D5399" w:rsidRDefault="003D5399" w:rsidP="00100CDB">
      <w:pPr>
        <w:numPr>
          <w:ilvl w:val="0"/>
          <w:numId w:val="7"/>
        </w:numPr>
      </w:pPr>
      <w:r>
        <w:t xml:space="preserve">Darlene discussed the credentialing of Learning Perspectives in Parent-Child </w:t>
      </w:r>
      <w:proofErr w:type="spellStart"/>
      <w:r>
        <w:t>Interction</w:t>
      </w:r>
      <w:proofErr w:type="spellEnd"/>
      <w:r>
        <w:t xml:space="preserve"> Therapy and Trauma-focused Cognitive Behavior Therapy.</w:t>
      </w:r>
    </w:p>
    <w:p w:rsidR="008050E5" w:rsidRDefault="008050E5" w:rsidP="002A3C9B"/>
    <w:p w:rsidR="005E24AD" w:rsidRDefault="005E24AD" w:rsidP="002A3C9B"/>
    <w:p w:rsidR="004070C5" w:rsidRPr="0063353B" w:rsidRDefault="004070C5" w:rsidP="004070C5">
      <w:pPr>
        <w:rPr>
          <w:b/>
        </w:rPr>
      </w:pPr>
      <w:r>
        <w:rPr>
          <w:b/>
        </w:rPr>
        <w:t>NEXT STEPS</w:t>
      </w:r>
    </w:p>
    <w:p w:rsidR="005C3F15" w:rsidRDefault="00C560AD" w:rsidP="00C560AD">
      <w:pPr>
        <w:numPr>
          <w:ilvl w:val="0"/>
          <w:numId w:val="3"/>
        </w:numPr>
      </w:pPr>
      <w:r>
        <w:t>Bill</w:t>
      </w:r>
      <w:r w:rsidR="003D5399">
        <w:t xml:space="preserve"> reviewed the School Mental Health</w:t>
      </w:r>
      <w:r w:rsidR="006F5C46">
        <w:t xml:space="preserve"> Wiki site located at </w:t>
      </w:r>
      <w:hyperlink r:id="rId5" w:history="1">
        <w:r w:rsidR="006F5C46">
          <w:rPr>
            <w:rStyle w:val="Hyperlink"/>
          </w:rPr>
          <w:t>http://school-mental-health-committee.wikispaces.com/</w:t>
        </w:r>
      </w:hyperlink>
    </w:p>
    <w:p w:rsidR="005C3F15" w:rsidRDefault="005C3F15" w:rsidP="00C560AD">
      <w:pPr>
        <w:numPr>
          <w:ilvl w:val="0"/>
          <w:numId w:val="3"/>
        </w:numPr>
      </w:pPr>
      <w:r>
        <w:t xml:space="preserve">Each Gap Committee leader </w:t>
      </w:r>
      <w:r w:rsidR="006F5C46">
        <w:t xml:space="preserve">present discussed planned changes to the Action Plan and </w:t>
      </w:r>
      <w:r>
        <w:t xml:space="preserve">will put actions into the new format </w:t>
      </w:r>
      <w:r w:rsidR="005C2716">
        <w:t xml:space="preserve">(attached) </w:t>
      </w:r>
      <w:r w:rsidR="006F5C46">
        <w:t xml:space="preserve">and either post on the Wiki or send to Bill </w:t>
      </w:r>
      <w:r>
        <w:t xml:space="preserve">by </w:t>
      </w:r>
      <w:r w:rsidR="006F5C46">
        <w:t>June 30:</w:t>
      </w:r>
    </w:p>
    <w:p w:rsidR="005C3F15" w:rsidRDefault="005C3F15" w:rsidP="005C3F15">
      <w:pPr>
        <w:numPr>
          <w:ilvl w:val="1"/>
          <w:numId w:val="3"/>
        </w:numPr>
      </w:pPr>
      <w:r>
        <w:t>Prevention Gap #1- Lisa</w:t>
      </w:r>
    </w:p>
    <w:p w:rsidR="005C3F15" w:rsidRDefault="005C3F15" w:rsidP="005C3F15">
      <w:pPr>
        <w:numPr>
          <w:ilvl w:val="1"/>
          <w:numId w:val="3"/>
        </w:numPr>
      </w:pPr>
      <w:r>
        <w:t>Prevention Gap #2 – Susan and Mike</w:t>
      </w:r>
    </w:p>
    <w:p w:rsidR="005C3F15" w:rsidRDefault="005C3F15" w:rsidP="005C3F15">
      <w:pPr>
        <w:numPr>
          <w:ilvl w:val="1"/>
          <w:numId w:val="3"/>
        </w:numPr>
      </w:pPr>
      <w:r>
        <w:lastRenderedPageBreak/>
        <w:t>Treatment Gap #1 – Bill</w:t>
      </w:r>
      <w:r w:rsidR="006F5C46">
        <w:t xml:space="preserve"> DONE</w:t>
      </w:r>
    </w:p>
    <w:p w:rsidR="005C3F15" w:rsidRDefault="005C3F15" w:rsidP="005C3F15">
      <w:pPr>
        <w:numPr>
          <w:ilvl w:val="1"/>
          <w:numId w:val="3"/>
        </w:numPr>
      </w:pPr>
      <w:r>
        <w:t>Treatment Gap #2 – Suzanne and Amy</w:t>
      </w:r>
    </w:p>
    <w:p w:rsidR="00CE27E8" w:rsidRDefault="005C3F15" w:rsidP="004070C5">
      <w:pPr>
        <w:numPr>
          <w:ilvl w:val="0"/>
          <w:numId w:val="3"/>
        </w:numPr>
      </w:pPr>
      <w:r>
        <w:t xml:space="preserve">Darlene will </w:t>
      </w:r>
      <w:r w:rsidR="006F5C46">
        <w:t>complete the modification of</w:t>
      </w:r>
      <w:r>
        <w:t xml:space="preserve"> the Learning Perspectives information to align with the Health Department information</w:t>
      </w:r>
      <w:r w:rsidR="006F5C46">
        <w:t>.  She will either post on the Wiki or send to Bill</w:t>
      </w:r>
      <w:r>
        <w:t>.</w:t>
      </w:r>
    </w:p>
    <w:p w:rsidR="003E3FB7" w:rsidRDefault="003E3FB7" w:rsidP="003E3FB7">
      <w:pPr>
        <w:rPr>
          <w:b/>
        </w:rPr>
      </w:pPr>
    </w:p>
    <w:p w:rsidR="005E24AD" w:rsidRDefault="005E24AD" w:rsidP="002A3C9B"/>
    <w:p w:rsidR="003E3FB7" w:rsidRDefault="003E3FB7" w:rsidP="002A3C9B">
      <w:pPr>
        <w:rPr>
          <w:b/>
        </w:rPr>
      </w:pPr>
      <w:r>
        <w:rPr>
          <w:b/>
        </w:rPr>
        <w:t>NEXT MEETING</w:t>
      </w:r>
      <w:r w:rsidR="008050E5">
        <w:rPr>
          <w:b/>
        </w:rPr>
        <w:t xml:space="preserve">:  </w:t>
      </w:r>
    </w:p>
    <w:p w:rsidR="003E3FB7" w:rsidRDefault="003E3FB7" w:rsidP="002A3C9B">
      <w:pPr>
        <w:rPr>
          <w:b/>
        </w:rPr>
      </w:pPr>
    </w:p>
    <w:p w:rsidR="005E24AD" w:rsidRDefault="006F5C46" w:rsidP="003E3FB7">
      <w:pPr>
        <w:ind w:left="720" w:firstLine="720"/>
        <w:rPr>
          <w:b/>
        </w:rPr>
      </w:pPr>
      <w:r>
        <w:rPr>
          <w:b/>
        </w:rPr>
        <w:t>September 17</w:t>
      </w:r>
      <w:r w:rsidR="003226D8">
        <w:rPr>
          <w:b/>
        </w:rPr>
        <w:t>, 2012</w:t>
      </w:r>
    </w:p>
    <w:p w:rsidR="005E24AD" w:rsidRDefault="006F5C46" w:rsidP="002A3C9B">
      <w:pPr>
        <w:rPr>
          <w:b/>
        </w:rPr>
      </w:pPr>
      <w:r>
        <w:rPr>
          <w:b/>
        </w:rPr>
        <w:t xml:space="preserve">                        </w:t>
      </w:r>
      <w:r w:rsidR="005E24AD">
        <w:rPr>
          <w:b/>
        </w:rPr>
        <w:t>9:00 – 11:00</w:t>
      </w:r>
    </w:p>
    <w:p w:rsidR="00944105" w:rsidRDefault="005E24AD" w:rsidP="00944105">
      <w:pPr>
        <w:rPr>
          <w:b/>
        </w:rPr>
      </w:pPr>
      <w:r>
        <w:rPr>
          <w:b/>
        </w:rPr>
        <w:t xml:space="preserve">     </w:t>
      </w:r>
      <w:r w:rsidR="006F5C46">
        <w:rPr>
          <w:b/>
        </w:rPr>
        <w:t xml:space="preserve">                   Spencer 102</w:t>
      </w:r>
    </w:p>
    <w:p w:rsidR="00045462" w:rsidRDefault="00944105" w:rsidP="00045462">
      <w:pPr>
        <w:jc w:val="center"/>
      </w:pPr>
      <w:r>
        <w:rPr>
          <w:b/>
        </w:rPr>
        <w:br w:type="page"/>
      </w:r>
    </w:p>
    <w:p w:rsidR="00096ABB" w:rsidRDefault="00096ABB" w:rsidP="00096ABB">
      <w:pPr>
        <w:sectPr w:rsidR="00096ABB" w:rsidSect="00944105">
          <w:pgSz w:w="12240" w:h="15840"/>
          <w:pgMar w:top="1440" w:right="1800" w:bottom="1170" w:left="1800" w:header="720" w:footer="720" w:gutter="0"/>
          <w:cols w:space="720"/>
          <w:docGrid w:linePitch="360"/>
        </w:sectPr>
      </w:pPr>
    </w:p>
    <w:p w:rsidR="00096ABB" w:rsidRPr="00096ABB" w:rsidRDefault="00096ABB" w:rsidP="00096ABB">
      <w:pPr>
        <w:pStyle w:val="Heading4"/>
        <w:jc w:val="center"/>
        <w:rPr>
          <w:rFonts w:ascii="Times New Roman" w:hAnsi="Times New Roman"/>
        </w:rPr>
      </w:pPr>
      <w:r w:rsidRPr="00096ABB">
        <w:rPr>
          <w:rFonts w:ascii="Times New Roman" w:hAnsi="Times New Roman"/>
        </w:rPr>
        <w:lastRenderedPageBreak/>
        <w:t>School Mental Health Committee Action Plan Implementation</w:t>
      </w:r>
    </w:p>
    <w:p w:rsidR="00096ABB" w:rsidRDefault="00096ABB" w:rsidP="00096ABB">
      <w:pPr>
        <w:rPr>
          <w:rFonts w:cs="Arial"/>
        </w:rPr>
      </w:pPr>
    </w:p>
    <w:p w:rsidR="00096ABB" w:rsidRPr="00096ABB" w:rsidRDefault="00096ABB" w:rsidP="00096ABB">
      <w:pPr>
        <w:pStyle w:val="BodyText"/>
        <w:rPr>
          <w:rFonts w:ascii="Times New Roman" w:hAnsi="Times New Roman"/>
          <w:sz w:val="24"/>
        </w:rPr>
      </w:pPr>
      <w:r w:rsidRPr="00096ABB">
        <w:rPr>
          <w:rFonts w:ascii="Times New Roman" w:hAnsi="Times New Roman"/>
          <w:b/>
          <w:sz w:val="24"/>
        </w:rPr>
        <w:t xml:space="preserve">Improvement Goal:  </w:t>
      </w:r>
    </w:p>
    <w:p w:rsidR="00096ABB" w:rsidRDefault="00096ABB" w:rsidP="00096ABB">
      <w:pPr>
        <w:pStyle w:val="BodyText"/>
        <w:rPr>
          <w:rFonts w:cs="Arial"/>
          <w:sz w:val="24"/>
        </w:rPr>
      </w:pPr>
    </w:p>
    <w:p w:rsidR="00096ABB" w:rsidRPr="00096ABB" w:rsidRDefault="00096ABB" w:rsidP="00096ABB">
      <w:pPr>
        <w:pStyle w:val="Heading3"/>
        <w:jc w:val="both"/>
        <w:rPr>
          <w:rFonts w:cs="Arial"/>
          <w:b w:val="0"/>
          <w:sz w:val="24"/>
          <w:szCs w:val="24"/>
        </w:rPr>
      </w:pPr>
      <w:r w:rsidRPr="00096ABB">
        <w:rPr>
          <w:rFonts w:cs="Arial"/>
          <w:sz w:val="24"/>
          <w:szCs w:val="24"/>
        </w:rPr>
        <w:t>Prepared by</w:t>
      </w:r>
      <w:r w:rsidRPr="00096ABB">
        <w:rPr>
          <w:rFonts w:cs="Arial"/>
          <w:b w:val="0"/>
          <w:sz w:val="24"/>
          <w:szCs w:val="24"/>
        </w:rPr>
        <w:t xml:space="preserve">:  </w:t>
      </w:r>
    </w:p>
    <w:p w:rsidR="00096ABB" w:rsidRDefault="00096ABB" w:rsidP="00096ABB"/>
    <w:tbl>
      <w:tblPr>
        <w:tblW w:w="13484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00"/>
        <w:gridCol w:w="5400"/>
        <w:gridCol w:w="1800"/>
        <w:gridCol w:w="1800"/>
        <w:gridCol w:w="3584"/>
      </w:tblGrid>
      <w:tr w:rsidR="00096ABB" w:rsidTr="00C560AD">
        <w:tc>
          <w:tcPr>
            <w:tcW w:w="900" w:type="dxa"/>
            <w:shd w:val="clear" w:color="auto" w:fill="7F7F7F"/>
          </w:tcPr>
          <w:p w:rsidR="00096ABB" w:rsidRPr="00A36C4A" w:rsidRDefault="00096ABB" w:rsidP="00C560AD">
            <w:pPr>
              <w:jc w:val="center"/>
              <w:rPr>
                <w:rFonts w:cs="Arial"/>
                <w:sz w:val="40"/>
                <w:szCs w:val="40"/>
              </w:rPr>
            </w:pPr>
          </w:p>
        </w:tc>
        <w:tc>
          <w:tcPr>
            <w:tcW w:w="5400" w:type="dxa"/>
            <w:shd w:val="clear" w:color="auto" w:fill="7F7F7F"/>
          </w:tcPr>
          <w:p w:rsidR="00096ABB" w:rsidRDefault="00096ABB" w:rsidP="00C560AD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Strategies/Activities</w:t>
            </w:r>
          </w:p>
        </w:tc>
        <w:tc>
          <w:tcPr>
            <w:tcW w:w="1800" w:type="dxa"/>
            <w:shd w:val="clear" w:color="auto" w:fill="7F7F7F"/>
          </w:tcPr>
          <w:p w:rsidR="00096ABB" w:rsidRDefault="00096ABB" w:rsidP="00C560AD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Responsible Persons</w:t>
            </w:r>
          </w:p>
        </w:tc>
        <w:tc>
          <w:tcPr>
            <w:tcW w:w="1800" w:type="dxa"/>
            <w:shd w:val="clear" w:color="auto" w:fill="7F7F7F"/>
          </w:tcPr>
          <w:p w:rsidR="00096ABB" w:rsidRDefault="00096ABB" w:rsidP="00C560AD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Time Line</w:t>
            </w:r>
          </w:p>
        </w:tc>
        <w:tc>
          <w:tcPr>
            <w:tcW w:w="3584" w:type="dxa"/>
            <w:shd w:val="clear" w:color="auto" w:fill="7F7F7F"/>
          </w:tcPr>
          <w:p w:rsidR="00096ABB" w:rsidRDefault="00096ABB" w:rsidP="00C560AD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Monitoring Methods</w:t>
            </w:r>
          </w:p>
        </w:tc>
      </w:tr>
      <w:tr w:rsidR="00096ABB" w:rsidTr="00C560AD">
        <w:trPr>
          <w:trHeight w:val="669"/>
        </w:trPr>
        <w:tc>
          <w:tcPr>
            <w:tcW w:w="900" w:type="dxa"/>
            <w:shd w:val="clear" w:color="auto" w:fill="auto"/>
          </w:tcPr>
          <w:p w:rsidR="00096ABB" w:rsidRPr="00A36C4A" w:rsidRDefault="00096ABB" w:rsidP="00C560AD">
            <w:pPr>
              <w:jc w:val="center"/>
              <w:rPr>
                <w:rFonts w:cs="Arial"/>
                <w:sz w:val="40"/>
                <w:szCs w:val="40"/>
              </w:rPr>
            </w:pPr>
            <w:r w:rsidRPr="00A36C4A">
              <w:rPr>
                <w:rFonts w:cs="Arial"/>
                <w:sz w:val="40"/>
                <w:szCs w:val="40"/>
              </w:rPr>
              <w:t>1</w:t>
            </w:r>
          </w:p>
        </w:tc>
        <w:tc>
          <w:tcPr>
            <w:tcW w:w="5400" w:type="dxa"/>
            <w:shd w:val="clear" w:color="auto" w:fill="auto"/>
          </w:tcPr>
          <w:p w:rsidR="00096ABB" w:rsidRDefault="00096ABB" w:rsidP="00C560AD">
            <w:pPr>
              <w:rPr>
                <w:rFonts w:cs="Arial"/>
              </w:rPr>
            </w:pPr>
          </w:p>
        </w:tc>
        <w:tc>
          <w:tcPr>
            <w:tcW w:w="1800" w:type="dxa"/>
            <w:shd w:val="clear" w:color="auto" w:fill="auto"/>
          </w:tcPr>
          <w:p w:rsidR="00096ABB" w:rsidRDefault="00096ABB" w:rsidP="00C560AD">
            <w:pPr>
              <w:rPr>
                <w:rFonts w:cs="Arial"/>
              </w:rPr>
            </w:pPr>
          </w:p>
        </w:tc>
        <w:tc>
          <w:tcPr>
            <w:tcW w:w="1800" w:type="dxa"/>
            <w:shd w:val="clear" w:color="auto" w:fill="auto"/>
          </w:tcPr>
          <w:p w:rsidR="00096ABB" w:rsidRDefault="00096ABB" w:rsidP="00C560AD">
            <w:pPr>
              <w:jc w:val="center"/>
              <w:rPr>
                <w:rFonts w:cs="Arial"/>
              </w:rPr>
            </w:pPr>
          </w:p>
        </w:tc>
        <w:tc>
          <w:tcPr>
            <w:tcW w:w="3584" w:type="dxa"/>
            <w:shd w:val="clear" w:color="auto" w:fill="auto"/>
          </w:tcPr>
          <w:p w:rsidR="00096ABB" w:rsidRDefault="00096ABB" w:rsidP="00C560AD">
            <w:pPr>
              <w:rPr>
                <w:rFonts w:cs="Arial"/>
              </w:rPr>
            </w:pPr>
          </w:p>
        </w:tc>
      </w:tr>
      <w:tr w:rsidR="00096ABB" w:rsidTr="00C560AD">
        <w:trPr>
          <w:trHeight w:val="705"/>
        </w:trPr>
        <w:tc>
          <w:tcPr>
            <w:tcW w:w="900" w:type="dxa"/>
            <w:shd w:val="clear" w:color="auto" w:fill="auto"/>
          </w:tcPr>
          <w:p w:rsidR="00096ABB" w:rsidRPr="00A36C4A" w:rsidRDefault="00096ABB" w:rsidP="00C560AD">
            <w:pPr>
              <w:jc w:val="center"/>
              <w:rPr>
                <w:rFonts w:cs="Arial"/>
                <w:sz w:val="40"/>
                <w:szCs w:val="40"/>
              </w:rPr>
            </w:pPr>
            <w:r w:rsidRPr="00A36C4A">
              <w:rPr>
                <w:rFonts w:cs="Arial"/>
                <w:sz w:val="40"/>
                <w:szCs w:val="40"/>
              </w:rPr>
              <w:t>2</w:t>
            </w:r>
          </w:p>
        </w:tc>
        <w:tc>
          <w:tcPr>
            <w:tcW w:w="5400" w:type="dxa"/>
            <w:shd w:val="clear" w:color="auto" w:fill="auto"/>
          </w:tcPr>
          <w:p w:rsidR="00096ABB" w:rsidRDefault="00096ABB" w:rsidP="00C560AD">
            <w:pPr>
              <w:rPr>
                <w:rFonts w:cs="Arial"/>
              </w:rPr>
            </w:pPr>
          </w:p>
        </w:tc>
        <w:tc>
          <w:tcPr>
            <w:tcW w:w="1800" w:type="dxa"/>
            <w:shd w:val="clear" w:color="auto" w:fill="auto"/>
          </w:tcPr>
          <w:p w:rsidR="00096ABB" w:rsidRDefault="00096ABB" w:rsidP="00C560AD">
            <w:pPr>
              <w:rPr>
                <w:rFonts w:cs="Arial"/>
              </w:rPr>
            </w:pPr>
          </w:p>
        </w:tc>
        <w:tc>
          <w:tcPr>
            <w:tcW w:w="1800" w:type="dxa"/>
            <w:shd w:val="clear" w:color="auto" w:fill="auto"/>
          </w:tcPr>
          <w:p w:rsidR="00096ABB" w:rsidRPr="006505CF" w:rsidRDefault="00096ABB" w:rsidP="00C560AD">
            <w:pPr>
              <w:jc w:val="center"/>
              <w:rPr>
                <w:rFonts w:cs="Arial"/>
              </w:rPr>
            </w:pPr>
          </w:p>
        </w:tc>
        <w:tc>
          <w:tcPr>
            <w:tcW w:w="3584" w:type="dxa"/>
            <w:shd w:val="clear" w:color="auto" w:fill="auto"/>
          </w:tcPr>
          <w:p w:rsidR="00096ABB" w:rsidRDefault="00096ABB" w:rsidP="00C560AD">
            <w:pPr>
              <w:rPr>
                <w:rFonts w:cs="Arial"/>
              </w:rPr>
            </w:pPr>
          </w:p>
        </w:tc>
      </w:tr>
      <w:tr w:rsidR="00096ABB" w:rsidTr="00C560AD">
        <w:trPr>
          <w:trHeight w:val="705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6ABB" w:rsidRPr="00783B33" w:rsidRDefault="00096ABB" w:rsidP="00C560AD">
            <w:pPr>
              <w:jc w:val="center"/>
              <w:rPr>
                <w:rFonts w:cs="Arial"/>
                <w:sz w:val="40"/>
                <w:szCs w:val="40"/>
              </w:rPr>
            </w:pPr>
            <w:r w:rsidRPr="00783B33">
              <w:rPr>
                <w:rFonts w:cs="Arial"/>
                <w:sz w:val="40"/>
                <w:szCs w:val="40"/>
              </w:rPr>
              <w:t>3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6ABB" w:rsidRDefault="00096ABB" w:rsidP="00C560AD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6ABB" w:rsidRDefault="00096ABB" w:rsidP="00C560AD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6ABB" w:rsidRPr="006505CF" w:rsidRDefault="00096ABB" w:rsidP="00C560AD">
            <w:pPr>
              <w:jc w:val="center"/>
              <w:rPr>
                <w:rFonts w:cs="Arial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6ABB" w:rsidRDefault="00096ABB" w:rsidP="00C560AD">
            <w:pPr>
              <w:rPr>
                <w:rFonts w:cs="Arial"/>
              </w:rPr>
            </w:pPr>
          </w:p>
        </w:tc>
      </w:tr>
      <w:tr w:rsidR="00096ABB" w:rsidTr="00C560AD">
        <w:trPr>
          <w:trHeight w:val="705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6ABB" w:rsidRPr="00783B33" w:rsidRDefault="00096ABB" w:rsidP="00C560AD">
            <w:pPr>
              <w:jc w:val="center"/>
              <w:rPr>
                <w:rFonts w:cs="Arial"/>
                <w:sz w:val="40"/>
                <w:szCs w:val="40"/>
              </w:rPr>
            </w:pPr>
            <w:r w:rsidRPr="00783B33">
              <w:rPr>
                <w:rFonts w:cs="Arial"/>
                <w:sz w:val="40"/>
                <w:szCs w:val="40"/>
              </w:rPr>
              <w:t>4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6ABB" w:rsidRDefault="00096ABB" w:rsidP="00C560AD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6ABB" w:rsidRDefault="00096ABB" w:rsidP="00C560AD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6ABB" w:rsidRPr="006505CF" w:rsidRDefault="00096ABB" w:rsidP="00C560AD">
            <w:pPr>
              <w:jc w:val="center"/>
              <w:rPr>
                <w:rFonts w:cs="Arial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6ABB" w:rsidRDefault="00096ABB" w:rsidP="00C560AD">
            <w:pPr>
              <w:rPr>
                <w:rFonts w:cs="Arial"/>
              </w:rPr>
            </w:pPr>
          </w:p>
        </w:tc>
      </w:tr>
      <w:tr w:rsidR="00096ABB" w:rsidTr="00C560AD">
        <w:trPr>
          <w:trHeight w:val="705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6ABB" w:rsidRPr="00783B33" w:rsidRDefault="00096ABB" w:rsidP="00C560AD">
            <w:pPr>
              <w:jc w:val="center"/>
              <w:rPr>
                <w:rFonts w:cs="Arial"/>
                <w:sz w:val="40"/>
                <w:szCs w:val="40"/>
              </w:rPr>
            </w:pPr>
            <w:r w:rsidRPr="00783B33">
              <w:rPr>
                <w:rFonts w:cs="Arial"/>
                <w:sz w:val="40"/>
                <w:szCs w:val="40"/>
              </w:rPr>
              <w:t>5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6ABB" w:rsidRDefault="00096ABB" w:rsidP="00C560AD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6ABB" w:rsidRDefault="00096ABB" w:rsidP="00C560AD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6ABB" w:rsidRDefault="00096ABB" w:rsidP="00C560AD">
            <w:pPr>
              <w:jc w:val="center"/>
              <w:rPr>
                <w:rFonts w:cs="Arial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6ABB" w:rsidRDefault="00096ABB" w:rsidP="00C560AD">
            <w:pPr>
              <w:rPr>
                <w:rFonts w:cs="Arial"/>
              </w:rPr>
            </w:pPr>
          </w:p>
        </w:tc>
      </w:tr>
      <w:tr w:rsidR="00096ABB" w:rsidTr="00C560AD">
        <w:trPr>
          <w:trHeight w:val="705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6ABB" w:rsidRPr="00783B33" w:rsidRDefault="00096ABB" w:rsidP="00C560AD">
            <w:pPr>
              <w:jc w:val="center"/>
              <w:rPr>
                <w:rFonts w:cs="Arial"/>
                <w:sz w:val="40"/>
                <w:szCs w:val="40"/>
              </w:rPr>
            </w:pPr>
            <w:r w:rsidRPr="00783B33">
              <w:rPr>
                <w:rFonts w:cs="Arial"/>
                <w:sz w:val="40"/>
                <w:szCs w:val="40"/>
              </w:rPr>
              <w:t>6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6ABB" w:rsidRDefault="00096ABB" w:rsidP="00C560AD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6ABB" w:rsidRDefault="00096ABB" w:rsidP="00C560AD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6ABB" w:rsidRDefault="00096ABB" w:rsidP="00C560AD">
            <w:pPr>
              <w:jc w:val="center"/>
              <w:rPr>
                <w:rFonts w:cs="Arial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6ABB" w:rsidRDefault="00096ABB" w:rsidP="00C560AD">
            <w:pPr>
              <w:rPr>
                <w:rFonts w:cs="Arial"/>
              </w:rPr>
            </w:pPr>
          </w:p>
        </w:tc>
      </w:tr>
      <w:tr w:rsidR="00096ABB" w:rsidTr="00C560AD">
        <w:trPr>
          <w:trHeight w:val="705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6ABB" w:rsidRPr="00783B33" w:rsidRDefault="00096ABB" w:rsidP="00C560AD">
            <w:pPr>
              <w:jc w:val="center"/>
              <w:rPr>
                <w:rFonts w:cs="Arial"/>
                <w:sz w:val="40"/>
                <w:szCs w:val="40"/>
              </w:rPr>
            </w:pPr>
            <w:r w:rsidRPr="00783B33">
              <w:rPr>
                <w:rFonts w:cs="Arial"/>
                <w:sz w:val="40"/>
                <w:szCs w:val="40"/>
              </w:rPr>
              <w:t>7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6ABB" w:rsidRDefault="00096ABB" w:rsidP="00C560AD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6ABB" w:rsidRDefault="00096ABB" w:rsidP="00C560AD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6ABB" w:rsidRPr="00783B33" w:rsidRDefault="00096ABB" w:rsidP="00C560AD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6ABB" w:rsidRDefault="00096ABB" w:rsidP="00C560AD">
            <w:pPr>
              <w:rPr>
                <w:rFonts w:cs="Arial"/>
              </w:rPr>
            </w:pPr>
          </w:p>
        </w:tc>
      </w:tr>
    </w:tbl>
    <w:p w:rsidR="000F67F7" w:rsidRDefault="000F67F7" w:rsidP="00096ABB"/>
    <w:sectPr w:rsidR="000F67F7" w:rsidSect="00096ABB">
      <w:pgSz w:w="15840" w:h="12240" w:orient="landscape"/>
      <w:pgMar w:top="1800" w:right="1440" w:bottom="1800" w:left="11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01E87"/>
    <w:multiLevelType w:val="hybridMultilevel"/>
    <w:tmpl w:val="CF9C0C14"/>
    <w:lvl w:ilvl="0" w:tplc="BB4CCAC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2E6289"/>
    <w:multiLevelType w:val="hybridMultilevel"/>
    <w:tmpl w:val="B8343D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3553FE"/>
    <w:multiLevelType w:val="hybridMultilevel"/>
    <w:tmpl w:val="DD2A26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1A0836"/>
    <w:multiLevelType w:val="hybridMultilevel"/>
    <w:tmpl w:val="CAB05D06"/>
    <w:lvl w:ilvl="0" w:tplc="F89046AC">
      <w:start w:val="200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872D1F"/>
    <w:multiLevelType w:val="hybridMultilevel"/>
    <w:tmpl w:val="81DAEFB0"/>
    <w:lvl w:ilvl="0" w:tplc="1834ECA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751A96"/>
    <w:multiLevelType w:val="hybridMultilevel"/>
    <w:tmpl w:val="2C3C603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FB57606"/>
    <w:multiLevelType w:val="hybridMultilevel"/>
    <w:tmpl w:val="FFE81D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18C0E51"/>
    <w:multiLevelType w:val="hybridMultilevel"/>
    <w:tmpl w:val="D9701C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E161E0"/>
    <w:multiLevelType w:val="hybridMultilevel"/>
    <w:tmpl w:val="B2D40534"/>
    <w:lvl w:ilvl="0" w:tplc="B82AC5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76B06D7"/>
    <w:multiLevelType w:val="hybridMultilevel"/>
    <w:tmpl w:val="0802B99A"/>
    <w:lvl w:ilvl="0" w:tplc="88FCB0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78D3128"/>
    <w:multiLevelType w:val="hybridMultilevel"/>
    <w:tmpl w:val="CC627BAC"/>
    <w:lvl w:ilvl="0" w:tplc="F89046AC">
      <w:start w:val="200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BB1D70"/>
    <w:multiLevelType w:val="multilevel"/>
    <w:tmpl w:val="1052653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2">
    <w:nsid w:val="566C404D"/>
    <w:multiLevelType w:val="hybridMultilevel"/>
    <w:tmpl w:val="02F61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81607F"/>
    <w:multiLevelType w:val="hybridMultilevel"/>
    <w:tmpl w:val="0978B67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9AF5246"/>
    <w:multiLevelType w:val="hybridMultilevel"/>
    <w:tmpl w:val="1BA62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FD7A46"/>
    <w:multiLevelType w:val="hybridMultilevel"/>
    <w:tmpl w:val="2186581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3275DFE"/>
    <w:multiLevelType w:val="multilevel"/>
    <w:tmpl w:val="1052653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15"/>
  </w:num>
  <w:num w:numId="7">
    <w:abstractNumId w:val="12"/>
  </w:num>
  <w:num w:numId="8">
    <w:abstractNumId w:val="14"/>
  </w:num>
  <w:num w:numId="9">
    <w:abstractNumId w:val="9"/>
  </w:num>
  <w:num w:numId="10">
    <w:abstractNumId w:val="8"/>
  </w:num>
  <w:num w:numId="11">
    <w:abstractNumId w:val="4"/>
  </w:num>
  <w:num w:numId="12">
    <w:abstractNumId w:val="7"/>
  </w:num>
  <w:num w:numId="13">
    <w:abstractNumId w:val="10"/>
  </w:num>
  <w:num w:numId="14">
    <w:abstractNumId w:val="13"/>
  </w:num>
  <w:num w:numId="15">
    <w:abstractNumId w:val="3"/>
  </w:num>
  <w:num w:numId="16">
    <w:abstractNumId w:val="11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5444DD"/>
    <w:rsid w:val="00020331"/>
    <w:rsid w:val="000316B9"/>
    <w:rsid w:val="00045462"/>
    <w:rsid w:val="00046CAE"/>
    <w:rsid w:val="00084875"/>
    <w:rsid w:val="00096ABB"/>
    <w:rsid w:val="000A56E9"/>
    <w:rsid w:val="000F2340"/>
    <w:rsid w:val="000F67F7"/>
    <w:rsid w:val="00100CDB"/>
    <w:rsid w:val="00115357"/>
    <w:rsid w:val="00123745"/>
    <w:rsid w:val="00130BEF"/>
    <w:rsid w:val="001463DB"/>
    <w:rsid w:val="001A7C08"/>
    <w:rsid w:val="001C0B80"/>
    <w:rsid w:val="001E3E04"/>
    <w:rsid w:val="001F0BE4"/>
    <w:rsid w:val="00286E33"/>
    <w:rsid w:val="0029530E"/>
    <w:rsid w:val="002A3C9B"/>
    <w:rsid w:val="002F60E9"/>
    <w:rsid w:val="00313F6E"/>
    <w:rsid w:val="003226D8"/>
    <w:rsid w:val="00330CA2"/>
    <w:rsid w:val="00336F6D"/>
    <w:rsid w:val="003375F2"/>
    <w:rsid w:val="003C7227"/>
    <w:rsid w:val="003D5399"/>
    <w:rsid w:val="003E3FB7"/>
    <w:rsid w:val="004070C5"/>
    <w:rsid w:val="0043757D"/>
    <w:rsid w:val="0045727E"/>
    <w:rsid w:val="00462AB2"/>
    <w:rsid w:val="00475714"/>
    <w:rsid w:val="004B5423"/>
    <w:rsid w:val="0050563B"/>
    <w:rsid w:val="005444DD"/>
    <w:rsid w:val="005C2716"/>
    <w:rsid w:val="005C3F15"/>
    <w:rsid w:val="005D3C9A"/>
    <w:rsid w:val="005E24AD"/>
    <w:rsid w:val="005F609A"/>
    <w:rsid w:val="0063353B"/>
    <w:rsid w:val="00646D69"/>
    <w:rsid w:val="006C7F2E"/>
    <w:rsid w:val="006D4503"/>
    <w:rsid w:val="006F4513"/>
    <w:rsid w:val="006F5C46"/>
    <w:rsid w:val="007012CA"/>
    <w:rsid w:val="00716C5D"/>
    <w:rsid w:val="00736834"/>
    <w:rsid w:val="007426A9"/>
    <w:rsid w:val="007928A1"/>
    <w:rsid w:val="00793523"/>
    <w:rsid w:val="007F5EB2"/>
    <w:rsid w:val="008050E5"/>
    <w:rsid w:val="0082719F"/>
    <w:rsid w:val="00880ACB"/>
    <w:rsid w:val="00883B48"/>
    <w:rsid w:val="008B3A11"/>
    <w:rsid w:val="008E3F82"/>
    <w:rsid w:val="008F3A62"/>
    <w:rsid w:val="00944105"/>
    <w:rsid w:val="00975F72"/>
    <w:rsid w:val="009A6D99"/>
    <w:rsid w:val="009B7C0F"/>
    <w:rsid w:val="009E19A5"/>
    <w:rsid w:val="00A0015B"/>
    <w:rsid w:val="00A00251"/>
    <w:rsid w:val="00A639B9"/>
    <w:rsid w:val="00AA6189"/>
    <w:rsid w:val="00AF3225"/>
    <w:rsid w:val="00B14D97"/>
    <w:rsid w:val="00B60C95"/>
    <w:rsid w:val="00BB70C7"/>
    <w:rsid w:val="00BD3CC0"/>
    <w:rsid w:val="00C44851"/>
    <w:rsid w:val="00C560AD"/>
    <w:rsid w:val="00C7759B"/>
    <w:rsid w:val="00CE27E8"/>
    <w:rsid w:val="00D1736F"/>
    <w:rsid w:val="00D95978"/>
    <w:rsid w:val="00E20DBF"/>
    <w:rsid w:val="00E224B3"/>
    <w:rsid w:val="00E63839"/>
    <w:rsid w:val="00EB09C8"/>
    <w:rsid w:val="00F45378"/>
    <w:rsid w:val="00F64319"/>
    <w:rsid w:val="00FA53B9"/>
    <w:rsid w:val="00FF6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7227"/>
    <w:rPr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716C5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96AB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F6431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F32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716C5D"/>
    <w:rPr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716C5D"/>
    <w:rPr>
      <w:b/>
      <w:bCs/>
    </w:rPr>
  </w:style>
  <w:style w:type="character" w:customStyle="1" w:styleId="Heading4Char">
    <w:name w:val="Heading 4 Char"/>
    <w:basedOn w:val="DefaultParagraphFont"/>
    <w:link w:val="Heading4"/>
    <w:semiHidden/>
    <w:rsid w:val="00096ABB"/>
    <w:rPr>
      <w:rFonts w:ascii="Calibri" w:eastAsia="Times New Roman" w:hAnsi="Calibri" w:cs="Times New Roman"/>
      <w:b/>
      <w:bCs/>
      <w:sz w:val="28"/>
      <w:szCs w:val="28"/>
    </w:rPr>
  </w:style>
  <w:style w:type="paragraph" w:styleId="BodyText">
    <w:name w:val="Body Text"/>
    <w:basedOn w:val="Normal"/>
    <w:link w:val="BodyTextChar"/>
    <w:rsid w:val="00096ABB"/>
    <w:rPr>
      <w:rFonts w:ascii="Arial" w:hAnsi="Arial"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096ABB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454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4546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1F0BE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6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6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80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1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86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55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50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38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chool-mental-health-committee.wikispaces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Hanover County School </vt:lpstr>
    </vt:vector>
  </TitlesOfParts>
  <Company>NHCS</Company>
  <LinksUpToDate>false</LinksUpToDate>
  <CharactersWithSpaces>3122</CharactersWithSpaces>
  <SharedDoc>false</SharedDoc>
  <HLinks>
    <vt:vector size="54" baseType="variant">
      <vt:variant>
        <vt:i4>4653083</vt:i4>
      </vt:variant>
      <vt:variant>
        <vt:i4>24</vt:i4>
      </vt:variant>
      <vt:variant>
        <vt:i4>0</vt:i4>
      </vt:variant>
      <vt:variant>
        <vt:i4>5</vt:i4>
      </vt:variant>
      <vt:variant>
        <vt:lpwstr>http://www.nccti.org/</vt:lpwstr>
      </vt:variant>
      <vt:variant>
        <vt:lpwstr/>
      </vt:variant>
      <vt:variant>
        <vt:i4>786459</vt:i4>
      </vt:variant>
      <vt:variant>
        <vt:i4>21</vt:i4>
      </vt:variant>
      <vt:variant>
        <vt:i4>0</vt:i4>
      </vt:variant>
      <vt:variant>
        <vt:i4>5</vt:i4>
      </vt:variant>
      <vt:variant>
        <vt:lpwstr>http://school-mental-health-committee.wikispaces.com/</vt:lpwstr>
      </vt:variant>
      <vt:variant>
        <vt:lpwstr/>
      </vt:variant>
      <vt:variant>
        <vt:i4>7929963</vt:i4>
      </vt:variant>
      <vt:variant>
        <vt:i4>18</vt:i4>
      </vt:variant>
      <vt:variant>
        <vt:i4>0</vt:i4>
      </vt:variant>
      <vt:variant>
        <vt:i4>5</vt:i4>
      </vt:variant>
      <vt:variant>
        <vt:lpwstr>http://www.dpi.state.nc.us/docs/profdev/standards/teachingstandards.pdf</vt:lpwstr>
      </vt:variant>
      <vt:variant>
        <vt:lpwstr/>
      </vt:variant>
      <vt:variant>
        <vt:i4>720986</vt:i4>
      </vt:variant>
      <vt:variant>
        <vt:i4>15</vt:i4>
      </vt:variant>
      <vt:variant>
        <vt:i4>0</vt:i4>
      </vt:variant>
      <vt:variant>
        <vt:i4>5</vt:i4>
      </vt:variant>
      <vt:variant>
        <vt:lpwstr>http://www.ncpublicschools.org/docs/acre/standards/new-standards/guidance/independent.pdf</vt:lpwstr>
      </vt:variant>
      <vt:variant>
        <vt:lpwstr/>
      </vt:variant>
      <vt:variant>
        <vt:i4>2818100</vt:i4>
      </vt:variant>
      <vt:variant>
        <vt:i4>12</vt:i4>
      </vt:variant>
      <vt:variant>
        <vt:i4>0</vt:i4>
      </vt:variant>
      <vt:variant>
        <vt:i4>5</vt:i4>
      </vt:variant>
      <vt:variant>
        <vt:lpwstr>http://www.ncpublicschools.org/docs/acre/standards/new-standards/guidance/early-independent.pdf</vt:lpwstr>
      </vt:variant>
      <vt:variant>
        <vt:lpwstr/>
      </vt:variant>
      <vt:variant>
        <vt:i4>131144</vt:i4>
      </vt:variant>
      <vt:variant>
        <vt:i4>9</vt:i4>
      </vt:variant>
      <vt:variant>
        <vt:i4>0</vt:i4>
      </vt:variant>
      <vt:variant>
        <vt:i4>5</vt:i4>
      </vt:variant>
      <vt:variant>
        <vt:lpwstr>http://www.ncpublicschools.org/docs/acre/standards/new-standards/guidance/progressing.pdf</vt:lpwstr>
      </vt:variant>
      <vt:variant>
        <vt:lpwstr/>
      </vt:variant>
      <vt:variant>
        <vt:i4>1900549</vt:i4>
      </vt:variant>
      <vt:variant>
        <vt:i4>6</vt:i4>
      </vt:variant>
      <vt:variant>
        <vt:i4>0</vt:i4>
      </vt:variant>
      <vt:variant>
        <vt:i4>5</vt:i4>
      </vt:variant>
      <vt:variant>
        <vt:lpwstr>http://www.ncpublicschools.org/docs/acre/standards/new-standards/guidance/early-emergent.pdf</vt:lpwstr>
      </vt:variant>
      <vt:variant>
        <vt:lpwstr/>
      </vt:variant>
      <vt:variant>
        <vt:i4>5242960</vt:i4>
      </vt:variant>
      <vt:variant>
        <vt:i4>3</vt:i4>
      </vt:variant>
      <vt:variant>
        <vt:i4>0</vt:i4>
      </vt:variant>
      <vt:variant>
        <vt:i4>5</vt:i4>
      </vt:variant>
      <vt:variant>
        <vt:lpwstr>http://www.ncpublicschools.org/docs/acre/standards/new-standards/guidance/readiness-discovery.pdf</vt:lpwstr>
      </vt:variant>
      <vt:variant>
        <vt:lpwstr/>
      </vt:variant>
      <vt:variant>
        <vt:i4>5570631</vt:i4>
      </vt:variant>
      <vt:variant>
        <vt:i4>0</vt:i4>
      </vt:variant>
      <vt:variant>
        <vt:i4>0</vt:i4>
      </vt:variant>
      <vt:variant>
        <vt:i4>5</vt:i4>
      </vt:variant>
      <vt:variant>
        <vt:lpwstr>http://www.ncpublicschools.org/docs/acre/standards/new-standards/guidance/preamble-intro.pdf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Hanover County School </dc:title>
  <dc:subject/>
  <dc:creator>srilling</dc:creator>
  <cp:keywords/>
  <dc:description/>
  <cp:lastModifiedBy>william.trant</cp:lastModifiedBy>
  <cp:revision>2</cp:revision>
  <cp:lastPrinted>2011-10-12T19:09:00Z</cp:lastPrinted>
  <dcterms:created xsi:type="dcterms:W3CDTF">2012-09-16T15:19:00Z</dcterms:created>
  <dcterms:modified xsi:type="dcterms:W3CDTF">2012-09-16T15:19:00Z</dcterms:modified>
</cp:coreProperties>
</file>